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7A802" w14:textId="77777777" w:rsidR="00406237" w:rsidRDefault="00406237" w:rsidP="00406237">
      <w:pPr>
        <w:pStyle w:val="Heading1"/>
        <w:spacing w:before="120" w:after="120" w:line="3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3CE21" wp14:editId="2387C5CC">
                <wp:simplePos x="0" y="0"/>
                <wp:positionH relativeFrom="column">
                  <wp:posOffset>-76200</wp:posOffset>
                </wp:positionH>
                <wp:positionV relativeFrom="paragraph">
                  <wp:posOffset>-120015</wp:posOffset>
                </wp:positionV>
                <wp:extent cx="142875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47092" w14:textId="77777777" w:rsidR="00406237" w:rsidRDefault="00406237" w:rsidP="00406237">
                            <w:r w:rsidRPr="00AA1F31">
                              <w:rPr>
                                <w:noProof/>
                              </w:rPr>
                              <w:drawing>
                                <wp:inline distT="0" distB="0" distL="0" distR="0" wp14:anchorId="1E840103" wp14:editId="492780DE">
                                  <wp:extent cx="1239520" cy="766395"/>
                                  <wp:effectExtent l="0" t="0" r="0" b="0"/>
                                  <wp:docPr id="2" name="Picture 2" descr="G:\a VGA\FORM MẪU\LOGO\LOGO\logo VGA\logo VG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a VGA\FORM MẪU\LOGO\LOGO\logo VGA\logo VG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520" cy="766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3CE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pt;margin-top:-9.45pt;width:112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" fillcolor="white [3201]" stroked="f" strokeweight=".5pt">
                <v:textbox>
                  <w:txbxContent>
                    <w:p w14:paraId="11547092" w14:textId="77777777" w:rsidR="00406237" w:rsidRDefault="00406237" w:rsidP="00406237">
                      <w:r w:rsidRPr="00AA1F31">
                        <w:rPr>
                          <w:noProof/>
                        </w:rPr>
                        <w:drawing>
                          <wp:inline distT="0" distB="0" distL="0" distR="0" wp14:anchorId="1E840103" wp14:editId="492780DE">
                            <wp:extent cx="1239520" cy="766395"/>
                            <wp:effectExtent l="0" t="0" r="0" b="0"/>
                            <wp:docPr id="2" name="Picture 2" descr="G:\a VGA\FORM MẪU\LOGO\LOGO\logo VGA\logo VG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a VGA\FORM MẪU\LOGO\LOGO\logo VGA\logo VG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9520" cy="766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874812" w14:textId="3C809968" w:rsidR="00765F81" w:rsidRPr="00406237" w:rsidRDefault="00406237" w:rsidP="00406237">
      <w:pPr>
        <w:pStyle w:val="Heading1"/>
        <w:spacing w:before="120" w:after="120" w:line="340" w:lineRule="exac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</w:t>
      </w:r>
      <w:r w:rsidRPr="00406237">
        <w:rPr>
          <w:rFonts w:ascii="Times New Roman" w:hAnsi="Times New Roman" w:cs="Times New Roman"/>
          <w:b/>
          <w:color w:val="auto"/>
          <w:sz w:val="32"/>
        </w:rPr>
        <w:t>BAN ESG NETZERO</w:t>
      </w:r>
    </w:p>
    <w:p w14:paraId="229D25B7" w14:textId="438A3455" w:rsidR="00BE6AE1" w:rsidRPr="00BE6AE1" w:rsidRDefault="00BE6AE1" w:rsidP="00765F81">
      <w:pPr>
        <w:spacing w:line="360" w:lineRule="auto"/>
        <w:rPr>
          <w:sz w:val="28"/>
          <w:szCs w:val="28"/>
        </w:rPr>
      </w:pPr>
    </w:p>
    <w:p w14:paraId="7A4F3CB8" w14:textId="55587BD5" w:rsidR="00765F81" w:rsidRPr="00406237" w:rsidRDefault="00BE6AE1" w:rsidP="00406237">
      <w:pPr>
        <w:spacing w:before="120" w:after="120" w:line="340" w:lineRule="exact"/>
        <w:jc w:val="center"/>
        <w:rPr>
          <w:rFonts w:cs="Times New Roman"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CHIẾN LƯỢC – KẾT HOẠCH HÀNH ĐỘNG</w:t>
      </w:r>
    </w:p>
    <w:p w14:paraId="3E937A83" w14:textId="77777777" w:rsidR="00406237" w:rsidRPr="00406237" w:rsidRDefault="00406237" w:rsidP="00406237">
      <w:pPr>
        <w:spacing w:before="120" w:after="120" w:line="340" w:lineRule="exact"/>
        <w:jc w:val="center"/>
        <w:rPr>
          <w:rFonts w:cs="Times New Roman"/>
          <w:sz w:val="28"/>
          <w:szCs w:val="28"/>
        </w:rPr>
      </w:pPr>
    </w:p>
    <w:p w14:paraId="724F01DA" w14:textId="5550284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 xml:space="preserve">I. TẦM NHÌN </w:t>
      </w:r>
      <w:r w:rsidR="00F552D8" w:rsidRPr="00406237">
        <w:rPr>
          <w:rFonts w:cs="Times New Roman"/>
          <w:b/>
          <w:bCs/>
          <w:sz w:val="28"/>
          <w:szCs w:val="28"/>
        </w:rPr>
        <w:t>-</w:t>
      </w:r>
      <w:r w:rsidRPr="00406237">
        <w:rPr>
          <w:rFonts w:cs="Times New Roman"/>
          <w:b/>
          <w:bCs/>
          <w:sz w:val="28"/>
          <w:szCs w:val="28"/>
        </w:rPr>
        <w:t xml:space="preserve"> SỨ MỆNH </w:t>
      </w:r>
      <w:r w:rsidR="00F552D8" w:rsidRPr="00406237">
        <w:rPr>
          <w:rFonts w:cs="Times New Roman"/>
          <w:b/>
          <w:bCs/>
          <w:sz w:val="28"/>
          <w:szCs w:val="28"/>
        </w:rPr>
        <w:t>-</w:t>
      </w:r>
      <w:r w:rsidRPr="00406237">
        <w:rPr>
          <w:rFonts w:cs="Times New Roman"/>
          <w:b/>
          <w:bCs/>
          <w:sz w:val="28"/>
          <w:szCs w:val="28"/>
        </w:rPr>
        <w:t xml:space="preserve"> GIÁ TRỊ CỐT LÕI</w:t>
      </w:r>
    </w:p>
    <w:p w14:paraId="5C06F8BC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1. Tầm nhìn</w:t>
      </w:r>
    </w:p>
    <w:p w14:paraId="12813DE9" w14:textId="1C83A956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Ban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NETZERO đặt mục tiêu trở thành đầu mối quốc gia về chuẩn hóa, triển khai và thúc đẩy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</w:t>
      </w:r>
      <w:r w:rsidR="00F552D8" w:rsidRPr="00406237">
        <w:rPr>
          <w:rFonts w:cs="Times New Roman"/>
          <w:sz w:val="28"/>
          <w:szCs w:val="28"/>
        </w:rPr>
        <w:t>G</w:t>
      </w:r>
      <w:r w:rsidRPr="00406237">
        <w:rPr>
          <w:rFonts w:cs="Times New Roman"/>
          <w:sz w:val="28"/>
          <w:szCs w:val="28"/>
        </w:rPr>
        <w:t xml:space="preserve">iảm phát thải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 Zero trong cộng đồng doanh nghiệp Việt Nam.</w:t>
      </w:r>
      <w:r w:rsidRPr="00406237">
        <w:rPr>
          <w:rFonts w:cs="Times New Roman"/>
          <w:sz w:val="28"/>
          <w:szCs w:val="28"/>
        </w:rPr>
        <w:br/>
        <w:t xml:space="preserve">Ban hướng đến việc đưa Việt Nam trở thành trung tâm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 Zero hàng đầu Đông Nam Á với các doanh nghiệp hội nhập sâu vào chuỗi cung ứng xanh toàn cầu.</w:t>
      </w:r>
    </w:p>
    <w:p w14:paraId="00316F00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2. Sứ mệnh</w:t>
      </w:r>
    </w:p>
    <w:p w14:paraId="037C0043" w14:textId="45887D1C" w:rsidR="00765F81" w:rsidRPr="00406237" w:rsidRDefault="00765F81" w:rsidP="00406237">
      <w:pPr>
        <w:numPr>
          <w:ilvl w:val="0"/>
          <w:numId w:val="1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Xây dựng hệ sinh thái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 Zero Việt Nam dựa trên tiêu chuẩn quốc tế và pháp luật trong nước.</w:t>
      </w:r>
    </w:p>
    <w:p w14:paraId="4722C9B9" w14:textId="6047FC0F" w:rsidR="00765F81" w:rsidRPr="00406237" w:rsidRDefault="00765F81" w:rsidP="00406237">
      <w:pPr>
        <w:numPr>
          <w:ilvl w:val="0"/>
          <w:numId w:val="1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Hỗ trợ doanh nghiệp thực hành ESG, kiểm kê – giảm phát thải khí nhà kính và đáp ứng các quy định mới như ESRS/CSRD, CBAM, EUDR….</w:t>
      </w:r>
    </w:p>
    <w:p w14:paraId="1CA1A16D" w14:textId="3105CC2F" w:rsidR="00765F81" w:rsidRPr="00406237" w:rsidRDefault="00765F81" w:rsidP="00406237">
      <w:pPr>
        <w:numPr>
          <w:ilvl w:val="0"/>
          <w:numId w:val="1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Xây dựng hệ thống bộ công cụ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tài liệu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tiêu chuẩn ESG Việt Nam dùng chung cho doanh nghiệp toàn quốc.</w:t>
      </w:r>
    </w:p>
    <w:p w14:paraId="7FBA81E0" w14:textId="77777777" w:rsidR="00765F81" w:rsidRPr="00406237" w:rsidRDefault="00765F81" w:rsidP="00406237">
      <w:pPr>
        <w:numPr>
          <w:ilvl w:val="0"/>
          <w:numId w:val="1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Kết nối Việt Nam với hệ thống tiêu chuẩn toàn cầu (BSI, SGS, DNV, UNIDO, GRI, IFRS…).</w:t>
      </w:r>
      <w:bookmarkStart w:id="0" w:name="_GoBack"/>
      <w:bookmarkEnd w:id="0"/>
    </w:p>
    <w:p w14:paraId="31155FD1" w14:textId="77777777" w:rsidR="00765F81" w:rsidRPr="00406237" w:rsidRDefault="00765F81" w:rsidP="00406237">
      <w:pPr>
        <w:numPr>
          <w:ilvl w:val="0"/>
          <w:numId w:val="1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Góp phần trực tiếp vào mục tiêu Net Zero 2050 của Việt Nam.</w:t>
      </w:r>
    </w:p>
    <w:p w14:paraId="3A8DE65C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3. Giá trị cốt lõi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7973"/>
      </w:tblGrid>
      <w:tr w:rsidR="00765F81" w:rsidRPr="00406237" w14:paraId="1E903631" w14:textId="77777777" w:rsidTr="0004377E">
        <w:tc>
          <w:tcPr>
            <w:tcW w:w="0" w:type="auto"/>
            <w:hideMark/>
          </w:tcPr>
          <w:p w14:paraId="70CB2053" w14:textId="77777777" w:rsidR="00765F81" w:rsidRPr="00406237" w:rsidRDefault="00765F81" w:rsidP="0004377E">
            <w:pPr>
              <w:spacing w:before="120" w:after="120" w:line="3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06237">
              <w:rPr>
                <w:rFonts w:cs="Times New Roman"/>
                <w:b/>
                <w:bCs/>
                <w:sz w:val="28"/>
                <w:szCs w:val="28"/>
              </w:rPr>
              <w:t>Giá trị</w:t>
            </w:r>
          </w:p>
        </w:tc>
        <w:tc>
          <w:tcPr>
            <w:tcW w:w="0" w:type="auto"/>
            <w:hideMark/>
          </w:tcPr>
          <w:p w14:paraId="3BA4063D" w14:textId="77777777" w:rsidR="00765F81" w:rsidRPr="00406237" w:rsidRDefault="00765F81" w:rsidP="0004377E">
            <w:pPr>
              <w:spacing w:before="120" w:after="120" w:line="3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06237">
              <w:rPr>
                <w:rFonts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765F81" w:rsidRPr="00406237" w14:paraId="15E8B32E" w14:textId="77777777" w:rsidTr="0004377E">
        <w:tc>
          <w:tcPr>
            <w:tcW w:w="0" w:type="auto"/>
            <w:hideMark/>
          </w:tcPr>
          <w:p w14:paraId="1D7BBC16" w14:textId="77777777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b/>
                <w:bCs/>
                <w:sz w:val="28"/>
                <w:szCs w:val="28"/>
              </w:rPr>
              <w:t>Chuẩn hóa</w:t>
            </w:r>
          </w:p>
        </w:tc>
        <w:tc>
          <w:tcPr>
            <w:tcW w:w="0" w:type="auto"/>
            <w:hideMark/>
          </w:tcPr>
          <w:p w14:paraId="2EEB5A01" w14:textId="6FEC9272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sz w:val="28"/>
                <w:szCs w:val="28"/>
              </w:rPr>
              <w:t xml:space="preserve">Mọi công cụ và hướng dẫn đều bám sát GHG Protocol </w:t>
            </w:r>
            <w:r w:rsidR="00F552D8" w:rsidRPr="00406237">
              <w:rPr>
                <w:rFonts w:cs="Times New Roman"/>
                <w:sz w:val="28"/>
                <w:szCs w:val="28"/>
              </w:rPr>
              <w:t>-</w:t>
            </w:r>
            <w:r w:rsidRPr="00406237">
              <w:rPr>
                <w:rFonts w:cs="Times New Roman"/>
                <w:sz w:val="28"/>
                <w:szCs w:val="28"/>
              </w:rPr>
              <w:t xml:space="preserve"> ISO </w:t>
            </w:r>
            <w:r w:rsidR="00F552D8" w:rsidRPr="00406237">
              <w:rPr>
                <w:rFonts w:cs="Times New Roman"/>
                <w:sz w:val="28"/>
                <w:szCs w:val="28"/>
              </w:rPr>
              <w:t>-</w:t>
            </w:r>
            <w:r w:rsidRPr="00406237">
              <w:rPr>
                <w:rFonts w:cs="Times New Roman"/>
                <w:sz w:val="28"/>
                <w:szCs w:val="28"/>
              </w:rPr>
              <w:t xml:space="preserve"> GRI </w:t>
            </w:r>
            <w:r w:rsidR="00F552D8" w:rsidRPr="00406237">
              <w:rPr>
                <w:rFonts w:cs="Times New Roman"/>
                <w:sz w:val="28"/>
                <w:szCs w:val="28"/>
              </w:rPr>
              <w:t>-</w:t>
            </w:r>
            <w:r w:rsidRPr="00406237">
              <w:rPr>
                <w:rFonts w:cs="Times New Roman"/>
                <w:sz w:val="28"/>
                <w:szCs w:val="28"/>
              </w:rPr>
              <w:t xml:space="preserve"> ESRS </w:t>
            </w:r>
            <w:r w:rsidR="00F552D8" w:rsidRPr="00406237">
              <w:rPr>
                <w:rFonts w:cs="Times New Roman"/>
                <w:sz w:val="28"/>
                <w:szCs w:val="28"/>
              </w:rPr>
              <w:t>-</w:t>
            </w:r>
            <w:r w:rsidRPr="00406237">
              <w:rPr>
                <w:rFonts w:cs="Times New Roman"/>
                <w:sz w:val="28"/>
                <w:szCs w:val="28"/>
              </w:rPr>
              <w:t xml:space="preserve"> IFRS</w:t>
            </w:r>
            <w:r w:rsidR="00F552D8" w:rsidRPr="00406237">
              <w:rPr>
                <w:rFonts w:cs="Times New Roman"/>
                <w:sz w:val="28"/>
                <w:szCs w:val="28"/>
              </w:rPr>
              <w:t xml:space="preserve"> - </w:t>
            </w:r>
            <w:r w:rsidRPr="00406237">
              <w:rPr>
                <w:rFonts w:cs="Times New Roman"/>
                <w:sz w:val="28"/>
                <w:szCs w:val="28"/>
              </w:rPr>
              <w:t xml:space="preserve"> EcoVadis.</w:t>
            </w:r>
          </w:p>
        </w:tc>
      </w:tr>
      <w:tr w:rsidR="00765F81" w:rsidRPr="00406237" w14:paraId="0AAD6941" w14:textId="77777777" w:rsidTr="0004377E">
        <w:tc>
          <w:tcPr>
            <w:tcW w:w="0" w:type="auto"/>
            <w:hideMark/>
          </w:tcPr>
          <w:p w14:paraId="1B2EA4E2" w14:textId="77777777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b/>
                <w:bCs/>
                <w:sz w:val="28"/>
                <w:szCs w:val="28"/>
              </w:rPr>
              <w:t>Thực hành</w:t>
            </w:r>
          </w:p>
        </w:tc>
        <w:tc>
          <w:tcPr>
            <w:tcW w:w="0" w:type="auto"/>
            <w:hideMark/>
          </w:tcPr>
          <w:p w14:paraId="67783C47" w14:textId="77777777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sz w:val="28"/>
                <w:szCs w:val="28"/>
              </w:rPr>
              <w:t>Tập trung vào ứng dụng thực tế cho doanh nghiệp, dễ áp dụng, dễ đo lường.</w:t>
            </w:r>
          </w:p>
        </w:tc>
      </w:tr>
      <w:tr w:rsidR="00765F81" w:rsidRPr="00406237" w14:paraId="25687155" w14:textId="77777777" w:rsidTr="0004377E">
        <w:tc>
          <w:tcPr>
            <w:tcW w:w="0" w:type="auto"/>
            <w:hideMark/>
          </w:tcPr>
          <w:p w14:paraId="39ABA6F3" w14:textId="77777777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b/>
                <w:bCs/>
                <w:sz w:val="28"/>
                <w:szCs w:val="28"/>
              </w:rPr>
              <w:lastRenderedPageBreak/>
              <w:t>Minh bạch</w:t>
            </w:r>
          </w:p>
        </w:tc>
        <w:tc>
          <w:tcPr>
            <w:tcW w:w="0" w:type="auto"/>
            <w:hideMark/>
          </w:tcPr>
          <w:p w14:paraId="093084EF" w14:textId="19B7C9AB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sz w:val="28"/>
                <w:szCs w:val="28"/>
              </w:rPr>
              <w:t xml:space="preserve">Tất cả dữ liệu </w:t>
            </w:r>
            <w:r w:rsidR="00F552D8" w:rsidRPr="00406237">
              <w:rPr>
                <w:rFonts w:cs="Times New Roman"/>
                <w:sz w:val="28"/>
                <w:szCs w:val="28"/>
              </w:rPr>
              <w:t>-</w:t>
            </w:r>
            <w:r w:rsidRPr="00406237">
              <w:rPr>
                <w:rFonts w:cs="Times New Roman"/>
                <w:sz w:val="28"/>
                <w:szCs w:val="28"/>
              </w:rPr>
              <w:t xml:space="preserve"> báo cáo </w:t>
            </w:r>
            <w:r w:rsidR="00F552D8" w:rsidRPr="00406237">
              <w:rPr>
                <w:rFonts w:cs="Times New Roman"/>
                <w:sz w:val="28"/>
                <w:szCs w:val="28"/>
              </w:rPr>
              <w:t>-</w:t>
            </w:r>
            <w:r w:rsidRPr="00406237">
              <w:rPr>
                <w:rFonts w:cs="Times New Roman"/>
                <w:sz w:val="28"/>
                <w:szCs w:val="28"/>
              </w:rPr>
              <w:t xml:space="preserve"> kiểm toán ESG tuân thủ ISAE 3000 và ISO 17029.</w:t>
            </w:r>
          </w:p>
        </w:tc>
      </w:tr>
      <w:tr w:rsidR="00765F81" w:rsidRPr="00406237" w14:paraId="3FF19A3F" w14:textId="77777777" w:rsidTr="0004377E">
        <w:tc>
          <w:tcPr>
            <w:tcW w:w="0" w:type="auto"/>
            <w:hideMark/>
          </w:tcPr>
          <w:p w14:paraId="32D09FAC" w14:textId="77777777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b/>
                <w:bCs/>
                <w:sz w:val="28"/>
                <w:szCs w:val="28"/>
              </w:rPr>
              <w:t>Hội nhập</w:t>
            </w:r>
          </w:p>
        </w:tc>
        <w:tc>
          <w:tcPr>
            <w:tcW w:w="0" w:type="auto"/>
            <w:hideMark/>
          </w:tcPr>
          <w:p w14:paraId="088A6281" w14:textId="77777777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sz w:val="28"/>
                <w:szCs w:val="28"/>
              </w:rPr>
              <w:t>Mở rộng hợp tác với tổ chức quốc tế để đồng bộ với chuỗi cung ứng toàn cầu.</w:t>
            </w:r>
          </w:p>
        </w:tc>
      </w:tr>
      <w:tr w:rsidR="00765F81" w:rsidRPr="00406237" w14:paraId="5A3C8966" w14:textId="77777777" w:rsidTr="0004377E">
        <w:tc>
          <w:tcPr>
            <w:tcW w:w="0" w:type="auto"/>
            <w:hideMark/>
          </w:tcPr>
          <w:p w14:paraId="32B7433F" w14:textId="77777777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b/>
                <w:bCs/>
                <w:sz w:val="28"/>
                <w:szCs w:val="28"/>
              </w:rPr>
              <w:t>Tác động</w:t>
            </w:r>
          </w:p>
        </w:tc>
        <w:tc>
          <w:tcPr>
            <w:tcW w:w="0" w:type="auto"/>
            <w:hideMark/>
          </w:tcPr>
          <w:p w14:paraId="3B9B91FE" w14:textId="77777777" w:rsidR="00765F81" w:rsidRPr="00406237" w:rsidRDefault="00765F81" w:rsidP="00406237">
            <w:pPr>
              <w:spacing w:before="120" w:after="120" w:line="340" w:lineRule="exact"/>
              <w:rPr>
                <w:rFonts w:cs="Times New Roman"/>
                <w:sz w:val="28"/>
                <w:szCs w:val="28"/>
              </w:rPr>
            </w:pPr>
            <w:r w:rsidRPr="00406237">
              <w:rPr>
                <w:rFonts w:cs="Times New Roman"/>
                <w:sz w:val="28"/>
                <w:szCs w:val="28"/>
              </w:rPr>
              <w:t>Tạo ra giảm phát thải thực chất và năng lực cạnh tranh xanh cho doanh nghiệp.</w:t>
            </w:r>
          </w:p>
        </w:tc>
      </w:tr>
    </w:tbl>
    <w:p w14:paraId="226FBC78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</w:p>
    <w:p w14:paraId="6644E9A6" w14:textId="0D2D6B08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II. CƠ CẤU TỔ CHỨC BAN ESG – NETZERO</w:t>
      </w:r>
    </w:p>
    <w:p w14:paraId="7CC4820F" w14:textId="0EBD6595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Ban ESG </w:t>
      </w:r>
      <w:r w:rsidR="00843577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NETZERO được thiết kế theo mô hình trung tâm điều phối kết hợp mạng lưới Phó Ban rộng khắp </w:t>
      </w:r>
      <w:r w:rsidR="00843577" w:rsidRPr="00406237">
        <w:rPr>
          <w:rFonts w:cs="Times New Roman"/>
          <w:sz w:val="28"/>
          <w:szCs w:val="28"/>
        </w:rPr>
        <w:t>các</w:t>
      </w:r>
      <w:r w:rsidRPr="00406237">
        <w:rPr>
          <w:rFonts w:cs="Times New Roman"/>
          <w:sz w:val="28"/>
          <w:szCs w:val="28"/>
        </w:rPr>
        <w:t xml:space="preserve"> tỉnh/thành và Phó Ban chuyên môn sâu cho từng lĩnh vực.</w:t>
      </w:r>
    </w:p>
    <w:p w14:paraId="380952F9" w14:textId="326D354F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1. Trưởng Ban</w:t>
      </w:r>
    </w:p>
    <w:p w14:paraId="58C0FDD0" w14:textId="451C86A0" w:rsidR="00765F81" w:rsidRPr="00406237" w:rsidRDefault="00765F81" w:rsidP="00406237">
      <w:pPr>
        <w:numPr>
          <w:ilvl w:val="0"/>
          <w:numId w:val="17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Điều phối chiến lược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 Zero của Hiệp Hội</w:t>
      </w:r>
    </w:p>
    <w:p w14:paraId="7ED5E8DA" w14:textId="77777777" w:rsidR="00765F81" w:rsidRPr="00406237" w:rsidRDefault="00765F81" w:rsidP="00406237">
      <w:pPr>
        <w:numPr>
          <w:ilvl w:val="0"/>
          <w:numId w:val="17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Quản lý và phê duyệt bộ công cụ, tiêu chuẩn và kế hoạch hoạt động.</w:t>
      </w:r>
    </w:p>
    <w:p w14:paraId="6F5300A8" w14:textId="77777777" w:rsidR="00765F81" w:rsidRPr="00406237" w:rsidRDefault="00765F81" w:rsidP="00406237">
      <w:pPr>
        <w:numPr>
          <w:ilvl w:val="0"/>
          <w:numId w:val="17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Là đầu mối hợp tác quốc tế với BSI, SGS, Bureau Veritas, DNV, UNIDO, GRI, IFRS Foundation…</w:t>
      </w:r>
    </w:p>
    <w:p w14:paraId="5E4D2AD6" w14:textId="77777777" w:rsidR="00765F81" w:rsidRPr="00406237" w:rsidRDefault="00765F81" w:rsidP="00406237">
      <w:pPr>
        <w:numPr>
          <w:ilvl w:val="0"/>
          <w:numId w:val="17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Đại diện Hiệp hội trong làm việc với các bộ ngành, địa phương và tổ chức quốc tế.</w:t>
      </w:r>
    </w:p>
    <w:p w14:paraId="7DCC0059" w14:textId="1D8C97E1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 xml:space="preserve">2. Các Phó Ban ESG </w:t>
      </w:r>
      <w:r w:rsidR="007729BC" w:rsidRPr="00406237">
        <w:rPr>
          <w:rFonts w:cs="Times New Roman"/>
          <w:b/>
          <w:bCs/>
          <w:sz w:val="28"/>
          <w:szCs w:val="28"/>
        </w:rPr>
        <w:t>-</w:t>
      </w:r>
      <w:r w:rsidRPr="00406237">
        <w:rPr>
          <w:rFonts w:cs="Times New Roman"/>
          <w:b/>
          <w:bCs/>
          <w:sz w:val="28"/>
          <w:szCs w:val="28"/>
        </w:rPr>
        <w:t xml:space="preserve"> NETZERO tại các Tỉnh/Thành</w:t>
      </w:r>
    </w:p>
    <w:p w14:paraId="1636612D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Vai trò:</w:t>
      </w:r>
    </w:p>
    <w:p w14:paraId="3F3AC527" w14:textId="7988B92D" w:rsidR="00765F81" w:rsidRPr="00406237" w:rsidRDefault="00765F81" w:rsidP="00406237">
      <w:pPr>
        <w:numPr>
          <w:ilvl w:val="0"/>
          <w:numId w:val="18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Đại diện Ban tại địa phương; tổ chức đào tạo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hỗ trợ doanh nghiệp tỉnh/thành.</w:t>
      </w:r>
    </w:p>
    <w:p w14:paraId="4CAA3FC9" w14:textId="77777777" w:rsidR="00765F81" w:rsidRPr="00406237" w:rsidRDefault="00765F81" w:rsidP="00406237">
      <w:pPr>
        <w:numPr>
          <w:ilvl w:val="0"/>
          <w:numId w:val="18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Phối hợp Sở TNMT, Sở Công Thương, Sở KHĐT, Ban Quản lý KCN… trong chuyển đổi xanh.</w:t>
      </w:r>
    </w:p>
    <w:p w14:paraId="3A5DDAF6" w14:textId="1124D546" w:rsidR="00765F81" w:rsidRPr="00406237" w:rsidRDefault="00765F81" w:rsidP="00406237">
      <w:pPr>
        <w:numPr>
          <w:ilvl w:val="0"/>
          <w:numId w:val="18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Tổ chức hội thảo, chương trình huấn luyện và hỗ trợ doanh nghiệp báo cáo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GHG.</w:t>
      </w:r>
    </w:p>
    <w:p w14:paraId="3DA5DA25" w14:textId="72D37681" w:rsidR="00765F81" w:rsidRPr="00406237" w:rsidRDefault="00765F81" w:rsidP="00406237">
      <w:pPr>
        <w:numPr>
          <w:ilvl w:val="0"/>
          <w:numId w:val="18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Kết nối doanh nghiệp địa phương vào hệ sinh thái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 Zero của Hiệp hội.</w:t>
      </w:r>
    </w:p>
    <w:p w14:paraId="1EAEA1EC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Mục tiêu 2026:</w:t>
      </w:r>
    </w:p>
    <w:p w14:paraId="2C86A477" w14:textId="07353E81" w:rsidR="00765F81" w:rsidRPr="00406237" w:rsidRDefault="00765F81" w:rsidP="00406237">
      <w:pPr>
        <w:numPr>
          <w:ilvl w:val="0"/>
          <w:numId w:val="19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Hoàn thành mạng lưới  &gt;20  Phó Ban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 Zero cấp tỉnh/thành.</w:t>
      </w:r>
    </w:p>
    <w:p w14:paraId="3A72ECCD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lastRenderedPageBreak/>
        <w:t>3. Các Phó Ban Chuyên Môn</w:t>
      </w:r>
    </w:p>
    <w:p w14:paraId="65F33EE0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3.1. Phó Ban Tiêu chuẩn – Hệ thống (Standards &amp; Systems)</w:t>
      </w:r>
    </w:p>
    <w:p w14:paraId="3FBFFF60" w14:textId="77777777" w:rsidR="00765F81" w:rsidRPr="00406237" w:rsidRDefault="00765F81" w:rsidP="00406237">
      <w:pPr>
        <w:numPr>
          <w:ilvl w:val="0"/>
          <w:numId w:val="2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Xây dựng bộ tiêu chuẩn ESG Việt Nam đối chiếu GRI – ESRS – IFRS – EcoVadis – ISO.</w:t>
      </w:r>
    </w:p>
    <w:p w14:paraId="43B4E436" w14:textId="6DD69E31" w:rsidR="00765F81" w:rsidRPr="00406237" w:rsidRDefault="00765F81" w:rsidP="00406237">
      <w:pPr>
        <w:numPr>
          <w:ilvl w:val="0"/>
          <w:numId w:val="2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Chuẩn hóa khung Policy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Actions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KPI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Impacts theo chuẩn quốc tế.</w:t>
      </w:r>
    </w:p>
    <w:p w14:paraId="0DA3B965" w14:textId="77777777" w:rsidR="00765F81" w:rsidRPr="00406237" w:rsidRDefault="00765F81" w:rsidP="00406237">
      <w:pPr>
        <w:numPr>
          <w:ilvl w:val="0"/>
          <w:numId w:val="2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Phát triển khung ESG theo ngành (Sectoral ESG Framework).</w:t>
      </w:r>
    </w:p>
    <w:p w14:paraId="5D0C1FFF" w14:textId="77777777" w:rsidR="00765F81" w:rsidRPr="00406237" w:rsidRDefault="00765F81" w:rsidP="00406237">
      <w:pPr>
        <w:numPr>
          <w:ilvl w:val="0"/>
          <w:numId w:val="2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Xây dựng tài liệu hướng dẫn thực chiến ESG cho doanh nghiệp Việt Nam.</w:t>
      </w:r>
    </w:p>
    <w:p w14:paraId="35140E3E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3.2. Phó Ban Dữ liệu &amp; Hệ thống thông tin ESG (ESG Data &amp; Digital Systems)</w:t>
      </w:r>
    </w:p>
    <w:p w14:paraId="5D7323CF" w14:textId="369035A5" w:rsidR="00765F81" w:rsidRPr="00406237" w:rsidRDefault="00765F81" w:rsidP="00406237">
      <w:pPr>
        <w:numPr>
          <w:ilvl w:val="0"/>
          <w:numId w:val="21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Thiết kế Vietnam Net Zero Data Hub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nền tảng dữ liệu ESG</w:t>
      </w:r>
      <w:r w:rsidR="00F552D8" w:rsidRPr="00406237">
        <w:rPr>
          <w:rFonts w:cs="Times New Roman"/>
          <w:sz w:val="28"/>
          <w:szCs w:val="28"/>
        </w:rPr>
        <w:t>.</w:t>
      </w:r>
    </w:p>
    <w:p w14:paraId="25319A63" w14:textId="77777777" w:rsidR="00765F81" w:rsidRPr="00406237" w:rsidRDefault="00765F81" w:rsidP="00406237">
      <w:pPr>
        <w:numPr>
          <w:ilvl w:val="0"/>
          <w:numId w:val="21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Chuẩn hóa dữ liệu ESG, dữ liệu GHG và hệ thống báo cáo.</w:t>
      </w:r>
    </w:p>
    <w:p w14:paraId="7AFC87CD" w14:textId="77777777" w:rsidR="00765F81" w:rsidRPr="00406237" w:rsidRDefault="00765F81" w:rsidP="00406237">
      <w:pPr>
        <w:numPr>
          <w:ilvl w:val="0"/>
          <w:numId w:val="21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Xây dựng dashboard báo cáo ESG &amp; khí nhà kính theo IFRS S2 / ESRS.</w:t>
      </w:r>
    </w:p>
    <w:p w14:paraId="44F2BA62" w14:textId="1709158D" w:rsidR="00765F81" w:rsidRPr="00406237" w:rsidRDefault="00765F81" w:rsidP="00406237">
      <w:pPr>
        <w:numPr>
          <w:ilvl w:val="0"/>
          <w:numId w:val="21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Ứng dụng MRV và theo dõi giảm phát thải.</w:t>
      </w:r>
    </w:p>
    <w:p w14:paraId="27E17E23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3.3. Phó Ban Xác minh – Kiểm toán ESG (Verification &amp; Assurance)</w:t>
      </w:r>
    </w:p>
    <w:p w14:paraId="10B0C6BB" w14:textId="77777777" w:rsidR="00765F81" w:rsidRPr="00406237" w:rsidRDefault="00765F81" w:rsidP="00406237">
      <w:pPr>
        <w:numPr>
          <w:ilvl w:val="0"/>
          <w:numId w:val="22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Thiết kế hệ thống xác minh ESG theo ISAE 3000, ISO 17029.</w:t>
      </w:r>
    </w:p>
    <w:p w14:paraId="68C4A862" w14:textId="77777777" w:rsidR="00765F81" w:rsidRPr="00406237" w:rsidRDefault="00765F81" w:rsidP="00406237">
      <w:pPr>
        <w:numPr>
          <w:ilvl w:val="0"/>
          <w:numId w:val="22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Chuẩn hóa quy trình kiểm toán phát thải theo ISO 14064-3.</w:t>
      </w:r>
    </w:p>
    <w:p w14:paraId="5B7C9722" w14:textId="77777777" w:rsidR="00765F81" w:rsidRPr="00406237" w:rsidRDefault="00765F81" w:rsidP="00406237">
      <w:pPr>
        <w:numPr>
          <w:ilvl w:val="0"/>
          <w:numId w:val="22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Kết nối SGS, Bureau Veritas, BSI, DNV, TUV, Big4 để đào tạo đội ngũ chuyên gia kiểm toán ESG Việt Nam.</w:t>
      </w:r>
    </w:p>
    <w:p w14:paraId="55BEE3E5" w14:textId="0C5CC6A9" w:rsidR="00765F81" w:rsidRPr="00406237" w:rsidRDefault="00765F81" w:rsidP="00406237">
      <w:pPr>
        <w:numPr>
          <w:ilvl w:val="0"/>
          <w:numId w:val="22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Đảm bảo tính minh bạch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độc lập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tin cậy cho các báo cáo ESG.</w:t>
      </w:r>
    </w:p>
    <w:p w14:paraId="18072A38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3.4. Phó Ban Chuyên môn ngành (Sectoral Expertise)</w:t>
      </w:r>
    </w:p>
    <w:p w14:paraId="65EB72FE" w14:textId="5D703C5A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Phụ trách phát triển bộ tiêu chuẩn ESG</w:t>
      </w:r>
      <w:r w:rsidR="007729BC" w:rsidRPr="00406237">
        <w:rPr>
          <w:rFonts w:cs="Times New Roman"/>
          <w:sz w:val="28"/>
          <w:szCs w:val="28"/>
        </w:rPr>
        <w:t>/</w:t>
      </w:r>
      <w:r w:rsidRPr="00406237">
        <w:rPr>
          <w:rFonts w:cs="Times New Roman"/>
          <w:sz w:val="28"/>
          <w:szCs w:val="28"/>
        </w:rPr>
        <w:t>GHG theo từng ngành, bao gồm:</w:t>
      </w:r>
    </w:p>
    <w:p w14:paraId="14A77383" w14:textId="02277ECF" w:rsidR="00765F81" w:rsidRPr="00406237" w:rsidRDefault="00765F81" w:rsidP="00406237">
      <w:pPr>
        <w:numPr>
          <w:ilvl w:val="0"/>
          <w:numId w:val="23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Logistics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cảng biển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vận tải </w:t>
      </w:r>
    </w:p>
    <w:p w14:paraId="77071804" w14:textId="50949937" w:rsidR="00765F81" w:rsidRPr="00406237" w:rsidRDefault="00765F81" w:rsidP="00406237">
      <w:pPr>
        <w:numPr>
          <w:ilvl w:val="0"/>
          <w:numId w:val="23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Dệt may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da giày </w:t>
      </w:r>
    </w:p>
    <w:p w14:paraId="663150D4" w14:textId="329634D6" w:rsidR="00765F81" w:rsidRPr="00406237" w:rsidRDefault="00765F81" w:rsidP="00406237">
      <w:pPr>
        <w:numPr>
          <w:ilvl w:val="0"/>
          <w:numId w:val="23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Nông nghiệp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thủy sản</w:t>
      </w:r>
    </w:p>
    <w:p w14:paraId="0CF6CD21" w14:textId="77777777" w:rsidR="00765F81" w:rsidRPr="00406237" w:rsidRDefault="00765F81" w:rsidP="00406237">
      <w:pPr>
        <w:numPr>
          <w:ilvl w:val="0"/>
          <w:numId w:val="23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Công nghiệp nặng: thép, xi măng, nhựa, hóa chất.</w:t>
      </w:r>
    </w:p>
    <w:p w14:paraId="732824FB" w14:textId="09E38442" w:rsidR="00765F81" w:rsidRPr="00406237" w:rsidRDefault="00765F81" w:rsidP="00406237">
      <w:pPr>
        <w:numPr>
          <w:ilvl w:val="0"/>
          <w:numId w:val="23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Bất động sản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xây dựng </w:t>
      </w:r>
    </w:p>
    <w:p w14:paraId="661FA1A6" w14:textId="054C6D62" w:rsidR="00765F81" w:rsidRPr="00406237" w:rsidRDefault="00765F81" w:rsidP="00406237">
      <w:pPr>
        <w:numPr>
          <w:ilvl w:val="0"/>
          <w:numId w:val="23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Khu công nghiệp sinh thái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tuần hoàn</w:t>
      </w:r>
    </w:p>
    <w:p w14:paraId="2B492E43" w14:textId="57D1D4F9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Nhiệm vụ: Xây dựng công cụ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mô hình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hướng dẫn giảm phát thải theo đặc thù từng ngành.</w:t>
      </w:r>
    </w:p>
    <w:p w14:paraId="29A6A9D8" w14:textId="56BB2115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lastRenderedPageBreak/>
        <w:t xml:space="preserve">III. MỤC TIÊU CHIẾN LƯỢC 2026 </w:t>
      </w:r>
      <w:r w:rsidR="00F552D8" w:rsidRPr="00406237">
        <w:rPr>
          <w:rFonts w:cs="Times New Roman"/>
          <w:b/>
          <w:bCs/>
          <w:sz w:val="28"/>
          <w:szCs w:val="28"/>
        </w:rPr>
        <w:t>-</w:t>
      </w:r>
      <w:r w:rsidRPr="00406237">
        <w:rPr>
          <w:rFonts w:cs="Times New Roman"/>
          <w:b/>
          <w:bCs/>
          <w:sz w:val="28"/>
          <w:szCs w:val="28"/>
        </w:rPr>
        <w:t xml:space="preserve"> 2030</w:t>
      </w:r>
    </w:p>
    <w:p w14:paraId="79CE9A3C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1. Mục tiêu trọng tâm năm 2026</w:t>
      </w:r>
    </w:p>
    <w:p w14:paraId="05FFD6AD" w14:textId="3CF6D2E8" w:rsidR="00765F81" w:rsidRPr="00406237" w:rsidRDefault="00765F81" w:rsidP="00406237">
      <w:pPr>
        <w:numPr>
          <w:ilvl w:val="0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Hỗ trợ tối thiểu 1.000 doanh nghiệp kiểm kê khí nhà kính theo:</w:t>
      </w:r>
    </w:p>
    <w:p w14:paraId="42DB6D76" w14:textId="1A53E7B4" w:rsidR="00765F81" w:rsidRPr="00406237" w:rsidRDefault="00765F81" w:rsidP="00406237">
      <w:pPr>
        <w:numPr>
          <w:ilvl w:val="1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GHG Protocol (Scope 1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>2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>3)</w:t>
      </w:r>
    </w:p>
    <w:p w14:paraId="77030DB3" w14:textId="046FE67D" w:rsidR="00765F81" w:rsidRPr="00406237" w:rsidRDefault="00765F81" w:rsidP="00406237">
      <w:pPr>
        <w:numPr>
          <w:ilvl w:val="1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ISO 1406</w:t>
      </w:r>
      <w:r w:rsidR="00F552D8" w:rsidRPr="00406237">
        <w:rPr>
          <w:rFonts w:cs="Times New Roman"/>
          <w:sz w:val="28"/>
          <w:szCs w:val="28"/>
        </w:rPr>
        <w:t>4/</w:t>
      </w:r>
      <w:r w:rsidRPr="00406237">
        <w:rPr>
          <w:rFonts w:cs="Times New Roman"/>
          <w:sz w:val="28"/>
          <w:szCs w:val="28"/>
        </w:rPr>
        <w:t>1</w:t>
      </w:r>
    </w:p>
    <w:p w14:paraId="4B3170F5" w14:textId="77777777" w:rsidR="00765F81" w:rsidRPr="00406237" w:rsidRDefault="00765F81" w:rsidP="00406237">
      <w:pPr>
        <w:numPr>
          <w:ilvl w:val="1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ISO 14083 (logistics)</w:t>
      </w:r>
    </w:p>
    <w:p w14:paraId="42C73441" w14:textId="77777777" w:rsidR="00765F81" w:rsidRPr="00406237" w:rsidRDefault="00765F81" w:rsidP="00406237">
      <w:pPr>
        <w:numPr>
          <w:ilvl w:val="1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Hướng dẫn của Bộ TNMT &amp; NĐ 06/2022</w:t>
      </w:r>
    </w:p>
    <w:p w14:paraId="6F2C85DD" w14:textId="63F0E2CE" w:rsidR="00765F81" w:rsidRPr="00406237" w:rsidRDefault="00765F81" w:rsidP="00406237">
      <w:pPr>
        <w:numPr>
          <w:ilvl w:val="0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Hoàn thành 4 bộ công cụ :</w:t>
      </w:r>
    </w:p>
    <w:p w14:paraId="1A1870D7" w14:textId="77777777" w:rsidR="00765F81" w:rsidRPr="00406237" w:rsidRDefault="00765F81" w:rsidP="00406237">
      <w:pPr>
        <w:numPr>
          <w:ilvl w:val="1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GHG Inventory Toolkit</w:t>
      </w:r>
    </w:p>
    <w:p w14:paraId="36AD9DD4" w14:textId="77777777" w:rsidR="00765F81" w:rsidRPr="00406237" w:rsidRDefault="00765F81" w:rsidP="00406237">
      <w:pPr>
        <w:numPr>
          <w:ilvl w:val="1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ESG Reporting Toolkit</w:t>
      </w:r>
    </w:p>
    <w:p w14:paraId="3D8CB0EC" w14:textId="77777777" w:rsidR="00765F81" w:rsidRPr="00406237" w:rsidRDefault="00765F81" w:rsidP="00406237">
      <w:pPr>
        <w:numPr>
          <w:ilvl w:val="1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Double Materiality Toolkit</w:t>
      </w:r>
    </w:p>
    <w:p w14:paraId="596C1E95" w14:textId="77777777" w:rsidR="00765F81" w:rsidRPr="00406237" w:rsidRDefault="00765F81" w:rsidP="00406237">
      <w:pPr>
        <w:numPr>
          <w:ilvl w:val="1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ESG Governance Toolkit</w:t>
      </w:r>
    </w:p>
    <w:p w14:paraId="23DE1398" w14:textId="4F8269A2" w:rsidR="00765F81" w:rsidRPr="00406237" w:rsidRDefault="00765F81" w:rsidP="00406237">
      <w:pPr>
        <w:numPr>
          <w:ilvl w:val="0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Đào tạo </w:t>
      </w:r>
      <w:r w:rsidR="00F552D8" w:rsidRPr="00406237">
        <w:rPr>
          <w:rFonts w:cs="Times New Roman"/>
          <w:sz w:val="28"/>
          <w:szCs w:val="28"/>
        </w:rPr>
        <w:t xml:space="preserve">&gt; </w:t>
      </w:r>
      <w:r w:rsidRPr="00406237">
        <w:rPr>
          <w:rFonts w:cs="Times New Roman"/>
          <w:sz w:val="28"/>
          <w:szCs w:val="28"/>
        </w:rPr>
        <w:t xml:space="preserve">300 chuyên gia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GHG trên 30 tỉnh/thành.</w:t>
      </w:r>
    </w:p>
    <w:p w14:paraId="19A2836A" w14:textId="600D83BD" w:rsidR="00765F81" w:rsidRPr="00406237" w:rsidRDefault="00765F81" w:rsidP="00406237">
      <w:pPr>
        <w:numPr>
          <w:ilvl w:val="0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Hoàn tất khung ESG Việt Nam đối chiếu với GRI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ESRS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IFRS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EcoVadis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ISO.</w:t>
      </w:r>
    </w:p>
    <w:p w14:paraId="0A984125" w14:textId="0427EA34" w:rsidR="00765F81" w:rsidRPr="00406237" w:rsidRDefault="00765F81" w:rsidP="00406237">
      <w:pPr>
        <w:numPr>
          <w:ilvl w:val="0"/>
          <w:numId w:val="24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Thiết lập mạng lưới hợp tác chiến lược với các tổ chức quốc tế: BSI, SGS, DNV, TUV, BV, UNIDO, GRI, CDP, IFRS, USGBC.</w:t>
      </w:r>
    </w:p>
    <w:p w14:paraId="5C872F52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2. Giai đoạn 2027 – 2030</w:t>
      </w:r>
    </w:p>
    <w:p w14:paraId="492F4311" w14:textId="44B06993" w:rsidR="00765F81" w:rsidRPr="00406237" w:rsidRDefault="00765F81" w:rsidP="00406237">
      <w:pPr>
        <w:numPr>
          <w:ilvl w:val="0"/>
          <w:numId w:val="25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Hỗ trợ &gt; </w:t>
      </w:r>
      <w:r w:rsidR="00F552D8" w:rsidRPr="00406237">
        <w:rPr>
          <w:rFonts w:cs="Times New Roman"/>
          <w:sz w:val="28"/>
          <w:szCs w:val="28"/>
        </w:rPr>
        <w:t>10</w:t>
      </w:r>
      <w:r w:rsidRPr="00406237">
        <w:rPr>
          <w:rFonts w:cs="Times New Roman"/>
          <w:sz w:val="28"/>
          <w:szCs w:val="28"/>
        </w:rPr>
        <w:t xml:space="preserve">.000 doanh nghiệp lập báo cáo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kiểm kê GHG định kỳ.</w:t>
      </w:r>
    </w:p>
    <w:p w14:paraId="352CBAB1" w14:textId="77777777" w:rsidR="00765F81" w:rsidRPr="00406237" w:rsidRDefault="00765F81" w:rsidP="00406237">
      <w:pPr>
        <w:numPr>
          <w:ilvl w:val="0"/>
          <w:numId w:val="25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Triển khai hệ thống rating ESG Việt Nam theo ngành.</w:t>
      </w:r>
    </w:p>
    <w:p w14:paraId="1002F823" w14:textId="1A6B9F0A" w:rsidR="00765F81" w:rsidRPr="00406237" w:rsidRDefault="00765F81" w:rsidP="00406237">
      <w:pPr>
        <w:numPr>
          <w:ilvl w:val="0"/>
          <w:numId w:val="25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Phát triển Vietnam Net Zero Data Hub kết nối doanh nghiệp </w:t>
      </w:r>
      <w:r w:rsidR="00F552D8" w:rsidRPr="00406237">
        <w:rPr>
          <w:rFonts w:cs="Times New Roman"/>
          <w:sz w:val="28"/>
          <w:szCs w:val="28"/>
        </w:rPr>
        <w:t xml:space="preserve">- </w:t>
      </w:r>
      <w:r w:rsidRPr="00406237">
        <w:rPr>
          <w:rFonts w:cs="Times New Roman"/>
          <w:sz w:val="28"/>
          <w:szCs w:val="28"/>
        </w:rPr>
        <w:t xml:space="preserve">cơ quan nhà nước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chuỗi cung ứng.</w:t>
      </w:r>
    </w:p>
    <w:p w14:paraId="5CF61667" w14:textId="77777777" w:rsidR="00765F81" w:rsidRPr="00406237" w:rsidRDefault="00765F81" w:rsidP="00406237">
      <w:pPr>
        <w:numPr>
          <w:ilvl w:val="0"/>
          <w:numId w:val="25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Chuẩn hóa MRV quốc gia phục vụ thị trường carbon Việt Nam và quốc tế.</w:t>
      </w:r>
    </w:p>
    <w:p w14:paraId="67C65664" w14:textId="32A65B81" w:rsidR="00765F81" w:rsidRPr="00406237" w:rsidRDefault="00765F81" w:rsidP="00406237">
      <w:pPr>
        <w:numPr>
          <w:ilvl w:val="0"/>
          <w:numId w:val="25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Hỗ trợ doanh nghiệp xây dựng Chiến lược Net Zero 2030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2045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2050.</w:t>
      </w:r>
    </w:p>
    <w:p w14:paraId="33C0A535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</w:p>
    <w:p w14:paraId="2AEBC79C" w14:textId="2CEA4E0A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IV. SẢN PHẨM – DỊCH VỤ CHÍNH CỦA BAN</w:t>
      </w:r>
    </w:p>
    <w:p w14:paraId="325578D9" w14:textId="5961513D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 xml:space="preserve">1. Bộ công cụ ESG </w:t>
      </w:r>
      <w:r w:rsidR="00F552D8" w:rsidRPr="00406237">
        <w:rPr>
          <w:rFonts w:cs="Times New Roman"/>
          <w:b/>
          <w:bCs/>
          <w:sz w:val="28"/>
          <w:szCs w:val="28"/>
        </w:rPr>
        <w:t>-</w:t>
      </w:r>
      <w:r w:rsidRPr="00406237">
        <w:rPr>
          <w:rFonts w:cs="Times New Roman"/>
          <w:b/>
          <w:bCs/>
          <w:sz w:val="28"/>
          <w:szCs w:val="28"/>
        </w:rPr>
        <w:t xml:space="preserve"> GHG</w:t>
      </w:r>
    </w:p>
    <w:p w14:paraId="1409FA1F" w14:textId="7A80EA71" w:rsidR="00765F81" w:rsidRPr="00406237" w:rsidRDefault="00765F81" w:rsidP="00406237">
      <w:pPr>
        <w:numPr>
          <w:ilvl w:val="0"/>
          <w:numId w:val="2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Bộ công cụ kiểm kê phát thải (GHG Protocol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ISO 14064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ISO 14083).</w:t>
      </w:r>
    </w:p>
    <w:p w14:paraId="5DCD3035" w14:textId="77777777" w:rsidR="00765F81" w:rsidRPr="00406237" w:rsidRDefault="00765F81" w:rsidP="00406237">
      <w:pPr>
        <w:numPr>
          <w:ilvl w:val="0"/>
          <w:numId w:val="2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Bộ công cụ tính CFP/PCF theo ISO 14067, PEF EU.</w:t>
      </w:r>
    </w:p>
    <w:p w14:paraId="23BF3CE5" w14:textId="4E178008" w:rsidR="00765F81" w:rsidRPr="00406237" w:rsidRDefault="00765F81" w:rsidP="00406237">
      <w:pPr>
        <w:numPr>
          <w:ilvl w:val="0"/>
          <w:numId w:val="2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lastRenderedPageBreak/>
        <w:t>Bộ công cụ mô phỏng Net Zero 2030</w:t>
      </w:r>
      <w:r w:rsidR="00F552D8" w:rsidRPr="00406237">
        <w:rPr>
          <w:rFonts w:cs="Times New Roman"/>
          <w:sz w:val="28"/>
          <w:szCs w:val="28"/>
        </w:rPr>
        <w:t xml:space="preserve"> - </w:t>
      </w:r>
      <w:r w:rsidRPr="00406237">
        <w:rPr>
          <w:rFonts w:cs="Times New Roman"/>
          <w:sz w:val="28"/>
          <w:szCs w:val="28"/>
        </w:rPr>
        <w:t>2050.</w:t>
      </w:r>
    </w:p>
    <w:p w14:paraId="7A8FD649" w14:textId="77777777" w:rsidR="00765F81" w:rsidRPr="00406237" w:rsidRDefault="00765F81" w:rsidP="00406237">
      <w:pPr>
        <w:numPr>
          <w:ilvl w:val="0"/>
          <w:numId w:val="26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Bộ công cụ giảm phát thải theo ngành.</w:t>
      </w:r>
    </w:p>
    <w:p w14:paraId="54319608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</w:p>
    <w:p w14:paraId="1303A803" w14:textId="1E0F836C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2. Bộ công cụ báo cáo ESG &amp; chấm điểm ESG</w:t>
      </w:r>
    </w:p>
    <w:p w14:paraId="0E514619" w14:textId="4C4E0004" w:rsidR="00765F81" w:rsidRPr="00406237" w:rsidRDefault="00765F81" w:rsidP="00406237">
      <w:pPr>
        <w:numPr>
          <w:ilvl w:val="0"/>
          <w:numId w:val="27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Framework ESG Việt Nam tiêu chuẩn hóa theo GRI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ESRS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IFRS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EcoVadis.</w:t>
      </w:r>
    </w:p>
    <w:p w14:paraId="5EFAD9BD" w14:textId="16CDA670" w:rsidR="00765F81" w:rsidRPr="00406237" w:rsidRDefault="00765F81" w:rsidP="00406237">
      <w:pPr>
        <w:numPr>
          <w:ilvl w:val="0"/>
          <w:numId w:val="27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Checklist 80</w:t>
      </w:r>
      <w:r w:rsidR="00F552D8" w:rsidRPr="00406237">
        <w:rPr>
          <w:rFonts w:cs="Times New Roman"/>
          <w:sz w:val="28"/>
          <w:szCs w:val="28"/>
        </w:rPr>
        <w:t xml:space="preserve"> - </w:t>
      </w:r>
      <w:r w:rsidRPr="00406237">
        <w:rPr>
          <w:rFonts w:cs="Times New Roman"/>
          <w:sz w:val="28"/>
          <w:szCs w:val="28"/>
        </w:rPr>
        <w:t>120 tiêu chí cho SME và doanh nghiệp lớn.</w:t>
      </w:r>
    </w:p>
    <w:p w14:paraId="58800B63" w14:textId="77777777" w:rsidR="00765F81" w:rsidRPr="00406237" w:rsidRDefault="00765F81" w:rsidP="00406237">
      <w:pPr>
        <w:numPr>
          <w:ilvl w:val="0"/>
          <w:numId w:val="27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Bộ KPI ESG theo ngành.</w:t>
      </w:r>
    </w:p>
    <w:p w14:paraId="4341CC1A" w14:textId="37AF3FFC" w:rsidR="00765F81" w:rsidRPr="00406237" w:rsidRDefault="00765F81" w:rsidP="00406237">
      <w:pPr>
        <w:numPr>
          <w:ilvl w:val="0"/>
          <w:numId w:val="27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Ma trận Policy =&gt;  Actions =&gt;  Results =&gt; Impacts.</w:t>
      </w:r>
    </w:p>
    <w:p w14:paraId="01B29DDF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3. Bộ công cụ đánh giá tác động trọng yếu kép</w:t>
      </w:r>
    </w:p>
    <w:p w14:paraId="3C5F14E8" w14:textId="5AA80A84" w:rsidR="00765F81" w:rsidRPr="00406237" w:rsidRDefault="00765F81" w:rsidP="00406237">
      <w:pPr>
        <w:numPr>
          <w:ilvl w:val="0"/>
          <w:numId w:val="28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Impact Materiality theo GRI </w:t>
      </w:r>
      <w:r w:rsidR="007729BC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ESRS.</w:t>
      </w:r>
    </w:p>
    <w:p w14:paraId="26B1D829" w14:textId="2B509BC8" w:rsidR="00765F81" w:rsidRPr="00406237" w:rsidRDefault="00765F81" w:rsidP="00406237">
      <w:pPr>
        <w:numPr>
          <w:ilvl w:val="0"/>
          <w:numId w:val="28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Financial Materiality theo IFRS S2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TCFD.</w:t>
      </w:r>
    </w:p>
    <w:p w14:paraId="0FBE5924" w14:textId="201BE62A" w:rsidR="00765F81" w:rsidRPr="00406237" w:rsidRDefault="00765F81" w:rsidP="00406237">
      <w:pPr>
        <w:numPr>
          <w:ilvl w:val="0"/>
          <w:numId w:val="28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Climate Risk Map theo IPCC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IFRS.</w:t>
      </w:r>
    </w:p>
    <w:p w14:paraId="146E6F0E" w14:textId="77777777" w:rsidR="00765F81" w:rsidRPr="00406237" w:rsidRDefault="00765F81" w:rsidP="00406237">
      <w:pPr>
        <w:numPr>
          <w:ilvl w:val="0"/>
          <w:numId w:val="28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Công cụ chấm điểm trọng yếu theo ngành.</w:t>
      </w:r>
    </w:p>
    <w:p w14:paraId="07DCAD2F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4. Bộ công cụ thiết lập hệ thống quản trị ESG</w:t>
      </w:r>
    </w:p>
    <w:p w14:paraId="37EC9381" w14:textId="214769A1" w:rsidR="00765F81" w:rsidRPr="00406237" w:rsidRDefault="00765F81" w:rsidP="00406237">
      <w:pPr>
        <w:numPr>
          <w:ilvl w:val="0"/>
          <w:numId w:val="29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ESG Committee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ESG Officer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ESG Taskforce.</w:t>
      </w:r>
    </w:p>
    <w:p w14:paraId="09E394E2" w14:textId="0B69A34E" w:rsidR="00765F81" w:rsidRPr="00406237" w:rsidRDefault="00765F81" w:rsidP="00406237">
      <w:pPr>
        <w:numPr>
          <w:ilvl w:val="0"/>
          <w:numId w:val="29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Chính sách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quy trình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KPI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Dashboard ESG.</w:t>
      </w:r>
    </w:p>
    <w:p w14:paraId="7AD34D7B" w14:textId="77777777" w:rsidR="00765F81" w:rsidRPr="00406237" w:rsidRDefault="00765F81" w:rsidP="00406237">
      <w:pPr>
        <w:numPr>
          <w:ilvl w:val="0"/>
          <w:numId w:val="29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Hệ thống quản lý dữ liệu ESG &amp; khí nhà kính.</w:t>
      </w:r>
    </w:p>
    <w:p w14:paraId="1B32E447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</w:p>
    <w:p w14:paraId="03A8560A" w14:textId="59368255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t>V. HỢP TÁC CHIẾN LƯỢC</w:t>
      </w:r>
    </w:p>
    <w:p w14:paraId="6BF97155" w14:textId="317C843C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Ban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NETZERO mở rộng hợp tác với:</w:t>
      </w:r>
    </w:p>
    <w:p w14:paraId="5B7DB074" w14:textId="77777777" w:rsidR="00765F81" w:rsidRPr="00406237" w:rsidRDefault="00765F81" w:rsidP="00406237">
      <w:pPr>
        <w:numPr>
          <w:ilvl w:val="0"/>
          <w:numId w:val="3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BSI (UK): tiêu chuẩn &amp; đánh giá ESG.</w:t>
      </w:r>
    </w:p>
    <w:p w14:paraId="7FE7459A" w14:textId="77777777" w:rsidR="00765F81" w:rsidRPr="00406237" w:rsidRDefault="00765F81" w:rsidP="00406237">
      <w:pPr>
        <w:numPr>
          <w:ilvl w:val="0"/>
          <w:numId w:val="3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SGS, Bureau Veritas, DNV, TUV Rheinland: chứng nhận &amp; kiểm toán ESG.</w:t>
      </w:r>
    </w:p>
    <w:p w14:paraId="666621A0" w14:textId="5F3FA03B" w:rsidR="00765F81" w:rsidRPr="00406237" w:rsidRDefault="00F552D8" w:rsidP="00406237">
      <w:pPr>
        <w:numPr>
          <w:ilvl w:val="0"/>
          <w:numId w:val="3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Các công ty và tổ chức kiểm toán lớn có uy tín trong nước và quốc tế</w:t>
      </w:r>
      <w:r w:rsidR="00765F81" w:rsidRPr="00406237">
        <w:rPr>
          <w:rFonts w:cs="Times New Roman"/>
          <w:sz w:val="28"/>
          <w:szCs w:val="28"/>
        </w:rPr>
        <w:t xml:space="preserve">: kiểm toán ESG </w:t>
      </w:r>
      <w:r w:rsidRPr="00406237">
        <w:rPr>
          <w:rFonts w:cs="Times New Roman"/>
          <w:sz w:val="28"/>
          <w:szCs w:val="28"/>
        </w:rPr>
        <w:t>-</w:t>
      </w:r>
      <w:r w:rsidR="00765F81" w:rsidRPr="00406237">
        <w:rPr>
          <w:rFonts w:cs="Times New Roman"/>
          <w:sz w:val="28"/>
          <w:szCs w:val="28"/>
        </w:rPr>
        <w:t xml:space="preserve"> đảm bảo báo cáo phi tài chính.</w:t>
      </w:r>
    </w:p>
    <w:p w14:paraId="7724DA8D" w14:textId="7EFD1DD5" w:rsidR="00765F81" w:rsidRPr="00406237" w:rsidRDefault="00765F81" w:rsidP="00406237">
      <w:pPr>
        <w:numPr>
          <w:ilvl w:val="0"/>
          <w:numId w:val="3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UNIDO: mô hình khu công nghiệp sinh thái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tuần hoàn.</w:t>
      </w:r>
    </w:p>
    <w:p w14:paraId="5BE154D9" w14:textId="77777777" w:rsidR="00765F81" w:rsidRPr="00406237" w:rsidRDefault="00765F81" w:rsidP="00406237">
      <w:pPr>
        <w:numPr>
          <w:ilvl w:val="0"/>
          <w:numId w:val="30"/>
        </w:num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>GRI, CDP, IFRS Foundation, USGBC: tiêu chuẩn &amp; hướng dẫn báo cáo quốc tế.</w:t>
      </w:r>
    </w:p>
    <w:p w14:paraId="73E43ACE" w14:textId="77777777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</w:p>
    <w:p w14:paraId="62E9221E" w14:textId="0A6C32C4" w:rsidR="00765F81" w:rsidRPr="00406237" w:rsidRDefault="00765F81" w:rsidP="00406237">
      <w:pPr>
        <w:spacing w:before="120" w:after="120" w:line="340" w:lineRule="exact"/>
        <w:rPr>
          <w:rFonts w:cs="Times New Roman"/>
          <w:b/>
          <w:bCs/>
          <w:sz w:val="28"/>
          <w:szCs w:val="28"/>
        </w:rPr>
      </w:pPr>
      <w:r w:rsidRPr="00406237">
        <w:rPr>
          <w:rFonts w:cs="Times New Roman"/>
          <w:b/>
          <w:bCs/>
          <w:sz w:val="28"/>
          <w:szCs w:val="28"/>
        </w:rPr>
        <w:lastRenderedPageBreak/>
        <w:t>VI. KẾT LUẬN</w:t>
      </w:r>
    </w:p>
    <w:p w14:paraId="24CECC84" w14:textId="1036BB63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Ban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NETZERO được tổ chức để đảm bảo năng lực triển khai đồng bộ từ trung ương đến địa phương, từ tiêu chuẩn - dữ liệu - kiểm toán - chuyên môn ngành.</w:t>
      </w:r>
    </w:p>
    <w:p w14:paraId="2C88A1D8" w14:textId="2C264BEE" w:rsidR="00765F81" w:rsidRPr="00406237" w:rsidRDefault="00765F81" w:rsidP="00406237">
      <w:pPr>
        <w:spacing w:before="120" w:after="120" w:line="340" w:lineRule="exact"/>
        <w:rPr>
          <w:rFonts w:cs="Times New Roman"/>
          <w:sz w:val="28"/>
          <w:szCs w:val="28"/>
        </w:rPr>
      </w:pPr>
      <w:r w:rsidRPr="00406237">
        <w:rPr>
          <w:rFonts w:cs="Times New Roman"/>
          <w:sz w:val="28"/>
          <w:szCs w:val="28"/>
        </w:rPr>
        <w:t xml:space="preserve">Với mạng sơ đồ tổ chức các Phó Ban địa phương, Phó Ban chuyên môn và các đối tác quốc tế hàng đầu, Ban ESG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NETZERO sẽ dẫn dắt cộng đồng doanh nghiệp Việt Nam tiến vào kỷ nguyên ESG bắt buộc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Net Zero </w:t>
      </w:r>
      <w:r w:rsidR="00F552D8" w:rsidRPr="00406237">
        <w:rPr>
          <w:rFonts w:cs="Times New Roman"/>
          <w:sz w:val="28"/>
          <w:szCs w:val="28"/>
        </w:rPr>
        <w:t>-</w:t>
      </w:r>
      <w:r w:rsidRPr="00406237">
        <w:rPr>
          <w:rFonts w:cs="Times New Roman"/>
          <w:sz w:val="28"/>
          <w:szCs w:val="28"/>
        </w:rPr>
        <w:t xml:space="preserve"> Chuỗi cung ứng xanh, nâng cao năng lực cạnh tranh quốc gia và đóng góp trực tiếp vào mục tiêu Net Zero 2050.</w:t>
      </w:r>
    </w:p>
    <w:p w14:paraId="485240A6" w14:textId="77777777" w:rsidR="00765F81" w:rsidRPr="00765F81" w:rsidRDefault="00765F81" w:rsidP="00765F81"/>
    <w:sectPr w:rsidR="00765F81" w:rsidRPr="00765F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E179E" w14:textId="77777777" w:rsidR="004C15C7" w:rsidRDefault="004C15C7" w:rsidP="005F7DE2">
      <w:pPr>
        <w:spacing w:after="0" w:line="240" w:lineRule="auto"/>
      </w:pPr>
      <w:r>
        <w:separator/>
      </w:r>
    </w:p>
  </w:endnote>
  <w:endnote w:type="continuationSeparator" w:id="0">
    <w:p w14:paraId="2419216C" w14:textId="77777777" w:rsidR="004C15C7" w:rsidRDefault="004C15C7" w:rsidP="005F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192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1A0E8" w14:textId="230D122E" w:rsidR="005F7DE2" w:rsidRDefault="005F7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D139FA" w14:textId="77777777" w:rsidR="005F7DE2" w:rsidRDefault="005F7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BA140" w14:textId="77777777" w:rsidR="004C15C7" w:rsidRDefault="004C15C7" w:rsidP="005F7DE2">
      <w:pPr>
        <w:spacing w:after="0" w:line="240" w:lineRule="auto"/>
      </w:pPr>
      <w:r>
        <w:separator/>
      </w:r>
    </w:p>
  </w:footnote>
  <w:footnote w:type="continuationSeparator" w:id="0">
    <w:p w14:paraId="49F93B94" w14:textId="77777777" w:rsidR="004C15C7" w:rsidRDefault="004C15C7" w:rsidP="005F7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8DB"/>
    <w:multiLevelType w:val="multilevel"/>
    <w:tmpl w:val="897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A51A8"/>
    <w:multiLevelType w:val="multilevel"/>
    <w:tmpl w:val="C45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B6029"/>
    <w:multiLevelType w:val="multilevel"/>
    <w:tmpl w:val="BC7C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45016"/>
    <w:multiLevelType w:val="multilevel"/>
    <w:tmpl w:val="4AE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52B4C"/>
    <w:multiLevelType w:val="multilevel"/>
    <w:tmpl w:val="78FC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8708C"/>
    <w:multiLevelType w:val="multilevel"/>
    <w:tmpl w:val="EF6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25B55"/>
    <w:multiLevelType w:val="multilevel"/>
    <w:tmpl w:val="04F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04C81"/>
    <w:multiLevelType w:val="multilevel"/>
    <w:tmpl w:val="508C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5463E"/>
    <w:multiLevelType w:val="multilevel"/>
    <w:tmpl w:val="0C34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06958"/>
    <w:multiLevelType w:val="multilevel"/>
    <w:tmpl w:val="3C80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55017"/>
    <w:multiLevelType w:val="multilevel"/>
    <w:tmpl w:val="8E36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E64AC"/>
    <w:multiLevelType w:val="multilevel"/>
    <w:tmpl w:val="EFD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56EFE"/>
    <w:multiLevelType w:val="multilevel"/>
    <w:tmpl w:val="B736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F2707"/>
    <w:multiLevelType w:val="multilevel"/>
    <w:tmpl w:val="07A2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E6D02"/>
    <w:multiLevelType w:val="multilevel"/>
    <w:tmpl w:val="6976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22826"/>
    <w:multiLevelType w:val="multilevel"/>
    <w:tmpl w:val="F3C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42CB1"/>
    <w:multiLevelType w:val="multilevel"/>
    <w:tmpl w:val="A1DA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769EA"/>
    <w:multiLevelType w:val="multilevel"/>
    <w:tmpl w:val="293A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A1B06"/>
    <w:multiLevelType w:val="multilevel"/>
    <w:tmpl w:val="B72E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63348"/>
    <w:multiLevelType w:val="multilevel"/>
    <w:tmpl w:val="04B4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657DA"/>
    <w:multiLevelType w:val="multilevel"/>
    <w:tmpl w:val="01C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B2E6F"/>
    <w:multiLevelType w:val="multilevel"/>
    <w:tmpl w:val="05E2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D5512D"/>
    <w:multiLevelType w:val="multilevel"/>
    <w:tmpl w:val="C7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76BB1"/>
    <w:multiLevelType w:val="multilevel"/>
    <w:tmpl w:val="4A42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E74F3"/>
    <w:multiLevelType w:val="multilevel"/>
    <w:tmpl w:val="CBDA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51DAF"/>
    <w:multiLevelType w:val="multilevel"/>
    <w:tmpl w:val="FB0A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522A2"/>
    <w:multiLevelType w:val="multilevel"/>
    <w:tmpl w:val="D5E6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1F0219"/>
    <w:multiLevelType w:val="multilevel"/>
    <w:tmpl w:val="37E8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652F"/>
    <w:multiLevelType w:val="multilevel"/>
    <w:tmpl w:val="F3D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927AE0"/>
    <w:multiLevelType w:val="multilevel"/>
    <w:tmpl w:val="774A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8"/>
  </w:num>
  <w:num w:numId="4">
    <w:abstractNumId w:val="19"/>
  </w:num>
  <w:num w:numId="5">
    <w:abstractNumId w:val="18"/>
  </w:num>
  <w:num w:numId="6">
    <w:abstractNumId w:val="17"/>
  </w:num>
  <w:num w:numId="7">
    <w:abstractNumId w:val="15"/>
  </w:num>
  <w:num w:numId="8">
    <w:abstractNumId w:val="5"/>
  </w:num>
  <w:num w:numId="9">
    <w:abstractNumId w:val="8"/>
  </w:num>
  <w:num w:numId="10">
    <w:abstractNumId w:val="29"/>
  </w:num>
  <w:num w:numId="11">
    <w:abstractNumId w:val="7"/>
  </w:num>
  <w:num w:numId="12">
    <w:abstractNumId w:val="0"/>
  </w:num>
  <w:num w:numId="13">
    <w:abstractNumId w:val="21"/>
  </w:num>
  <w:num w:numId="14">
    <w:abstractNumId w:val="22"/>
  </w:num>
  <w:num w:numId="15">
    <w:abstractNumId w:val="3"/>
  </w:num>
  <w:num w:numId="16">
    <w:abstractNumId w:val="27"/>
  </w:num>
  <w:num w:numId="17">
    <w:abstractNumId w:val="4"/>
  </w:num>
  <w:num w:numId="18">
    <w:abstractNumId w:val="10"/>
  </w:num>
  <w:num w:numId="19">
    <w:abstractNumId w:val="13"/>
  </w:num>
  <w:num w:numId="20">
    <w:abstractNumId w:val="9"/>
  </w:num>
  <w:num w:numId="21">
    <w:abstractNumId w:val="14"/>
  </w:num>
  <w:num w:numId="22">
    <w:abstractNumId w:val="25"/>
  </w:num>
  <w:num w:numId="23">
    <w:abstractNumId w:val="16"/>
  </w:num>
  <w:num w:numId="24">
    <w:abstractNumId w:val="2"/>
  </w:num>
  <w:num w:numId="25">
    <w:abstractNumId w:val="11"/>
  </w:num>
  <w:num w:numId="26">
    <w:abstractNumId w:val="23"/>
  </w:num>
  <w:num w:numId="27">
    <w:abstractNumId w:val="12"/>
  </w:num>
  <w:num w:numId="28">
    <w:abstractNumId w:val="24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81"/>
    <w:rsid w:val="0004377E"/>
    <w:rsid w:val="0032403A"/>
    <w:rsid w:val="00406237"/>
    <w:rsid w:val="004C15C7"/>
    <w:rsid w:val="00551923"/>
    <w:rsid w:val="005F7DE2"/>
    <w:rsid w:val="00765F81"/>
    <w:rsid w:val="007729BC"/>
    <w:rsid w:val="00843577"/>
    <w:rsid w:val="00956EA8"/>
    <w:rsid w:val="00BE6AE1"/>
    <w:rsid w:val="00F552D8"/>
    <w:rsid w:val="00F7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2F16"/>
  <w15:chartTrackingRefBased/>
  <w15:docId w15:val="{DBB28CD0-63D9-41C1-ADE2-8F2ECCC1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F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F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F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F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F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F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F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F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F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F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F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F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F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F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F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F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3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E2"/>
  </w:style>
  <w:style w:type="paragraph" w:styleId="Footer">
    <w:name w:val="footer"/>
    <w:basedOn w:val="Normal"/>
    <w:link w:val="FooterChar"/>
    <w:uiPriority w:val="99"/>
    <w:unhideWhenUsed/>
    <w:rsid w:val="005F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cp:lastPrinted>2025-11-29T13:38:00Z</cp:lastPrinted>
  <dcterms:created xsi:type="dcterms:W3CDTF">2025-11-29T11:16:00Z</dcterms:created>
  <dcterms:modified xsi:type="dcterms:W3CDTF">2026-01-21T08:59:00Z</dcterms:modified>
</cp:coreProperties>
</file>